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pict>
          <v:rect id="_x0000_s1028" o:spid="_x0000_s1028" o:spt="1" style="position:absolute;left:0pt;flip:y;margin-left:-15.35pt;margin-top:30.05pt;height:14.35pt;width:506.25pt;z-index:268437504;mso-width-relative:page;mso-height-relative:page;" fillcolor="#000080" filled="t" coordsize="21600,21600">
            <v:path/>
            <v:fill on="t" color2="#BBD5F0" focussize="0,0"/>
            <v:stroke weight="1.25pt" color="#739CC3"/>
            <v:imagedata o:title=""/>
            <o:lock v:ext="edit" grouping="f" rotation="f" text="f" aspectratio="f"/>
          </v:rect>
        </w:pict>
      </w:r>
      <w:r>
        <w:rPr>
          <w:rFonts w:hint="eastAsia"/>
          <w:b/>
          <w:sz w:val="32"/>
          <w:szCs w:val="32"/>
        </w:rPr>
        <w:t>无石棉</w:t>
      </w:r>
      <w:r>
        <w:rPr>
          <w:rFonts w:hint="eastAsia" w:eastAsia="宋体"/>
          <w:b/>
          <w:sz w:val="32"/>
          <w:szCs w:val="32"/>
          <w:lang w:val="en-US" w:eastAsia="zh-CN"/>
        </w:rPr>
        <w:t>橡胶板</w:t>
      </w:r>
    </w:p>
    <w:p>
      <w:pPr>
        <w:pStyle w:val="2"/>
        <w:ind w:left="109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ind w:left="109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ind w:left="109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ind w:left="0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无石棉橡胶板</w:t>
      </w:r>
    </w:p>
    <w:p>
      <w:pPr>
        <w:pStyle w:val="2"/>
        <w:spacing w:before="23" w:line="208" w:lineRule="auto"/>
        <w:ind w:right="341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drawing>
          <wp:anchor distT="0" distB="0" distL="114300" distR="114300" simplePos="0" relativeHeight="268435456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-635</wp:posOffset>
            </wp:positionV>
            <wp:extent cx="1599565" cy="1280795"/>
            <wp:effectExtent l="0" t="0" r="635" b="14605"/>
            <wp:wrapTight wrapText="bothSides">
              <wp:wrapPolygon>
                <wp:start x="0" y="0"/>
                <wp:lineTo x="0" y="21204"/>
                <wp:lineTo x="21351" y="21204"/>
                <wp:lineTo x="21351" y="0"/>
                <wp:lineTo x="0" y="0"/>
              </wp:wrapPolygon>
            </wp:wrapTight>
            <wp:docPr id="4" name="图片 4" descr="无石棉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石棉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18"/>
          <w:szCs w:val="18"/>
        </w:rPr>
        <w:t>金</w:t>
      </w:r>
      <w:r>
        <w:rPr>
          <w:rFonts w:hint="eastAsia" w:ascii="宋体" w:hAnsi="宋体" w:eastAsia="宋体" w:cs="宋体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</w:rPr>
        <w:instrText xml:space="preserve"> HYPERLINK "http://www.sunwellseal.com/" \h </w:instrText>
      </w:r>
      <w:r>
        <w:rPr>
          <w:rFonts w:hint="eastAsia" w:ascii="宋体" w:hAnsi="宋体" w:eastAsia="宋体" w:cs="宋体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sz w:val="18"/>
          <w:szCs w:val="18"/>
        </w:rPr>
        <w:t>伦无石棉橡胶板</w:t>
      </w:r>
      <w:r>
        <w:rPr>
          <w:rFonts w:hint="eastAsia" w:ascii="宋体" w:hAnsi="宋体" w:eastAsia="宋体" w:cs="宋体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sz w:val="18"/>
          <w:szCs w:val="18"/>
        </w:rPr>
        <w:t xml:space="preserve">是与印度 </w:t>
      </w:r>
      <w:r>
        <w:rPr>
          <w:rFonts w:hint="default" w:ascii="Times New Roman" w:hAnsi="Times New Roman" w:eastAsia="宋体" w:cs="Times New Roman"/>
          <w:w w:val="90"/>
          <w:sz w:val="18"/>
          <w:szCs w:val="18"/>
        </w:rPr>
        <w:t>F</w:t>
      </w:r>
      <w:r>
        <w:rPr>
          <w:rFonts w:hint="default" w:ascii="Times New Roman" w:hAnsi="Times New Roman" w:eastAsia="宋体" w:cs="Times New Roman"/>
          <w:w w:val="85"/>
          <w:sz w:val="18"/>
          <w:szCs w:val="18"/>
        </w:rPr>
        <w:t>E</w:t>
      </w:r>
      <w:r>
        <w:rPr>
          <w:rFonts w:hint="default" w:ascii="Times New Roman" w:hAnsi="Times New Roman" w:eastAsia="宋体" w:cs="Times New Roman"/>
          <w:w w:val="78"/>
          <w:sz w:val="18"/>
          <w:szCs w:val="18"/>
        </w:rPr>
        <w:t>R</w:t>
      </w:r>
      <w:r>
        <w:rPr>
          <w:rFonts w:hint="default" w:ascii="Times New Roman" w:hAnsi="Times New Roman" w:eastAsia="宋体" w:cs="Times New Roman"/>
          <w:w w:val="67"/>
          <w:sz w:val="18"/>
          <w:szCs w:val="18"/>
        </w:rPr>
        <w:t>O</w:t>
      </w:r>
      <w:r>
        <w:rPr>
          <w:rFonts w:hint="default" w:ascii="Times New Roman" w:hAnsi="Times New Roman" w:eastAsia="宋体" w:cs="Times New Roman"/>
          <w:w w:val="92"/>
          <w:sz w:val="18"/>
          <w:szCs w:val="18"/>
        </w:rPr>
        <w:t>L</w:t>
      </w:r>
      <w:r>
        <w:rPr>
          <w:rFonts w:hint="default" w:ascii="Times New Roman" w:hAnsi="Times New Roman" w:eastAsia="宋体" w:cs="Times New Roman"/>
          <w:w w:val="170"/>
          <w:sz w:val="18"/>
          <w:szCs w:val="18"/>
        </w:rPr>
        <w:t>I</w:t>
      </w:r>
      <w:r>
        <w:rPr>
          <w:rFonts w:hint="default" w:ascii="Times New Roman" w:hAnsi="Times New Roman" w:eastAsia="宋体" w:cs="Times New Roman"/>
          <w:w w:val="83"/>
          <w:sz w:val="18"/>
          <w:szCs w:val="18"/>
        </w:rPr>
        <w:t>T</w:t>
      </w:r>
      <w:r>
        <w:rPr>
          <w:rFonts w:hint="default" w:ascii="Times New Roman" w:hAnsi="Times New Roman" w:eastAsia="宋体" w:cs="Times New Roman"/>
          <w:w w:val="85"/>
          <w:sz w:val="18"/>
          <w:szCs w:val="18"/>
        </w:rPr>
        <w:t>E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 xml:space="preserve"> 公司合作开发的新型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密封</w:t>
      </w:r>
      <w:r>
        <w:rPr>
          <w:rFonts w:hint="eastAsia" w:ascii="宋体" w:hAnsi="宋体" w:eastAsia="宋体" w:cs="宋体"/>
          <w:sz w:val="18"/>
          <w:szCs w:val="18"/>
        </w:rPr>
        <w:t>材料，使用高性能芳纶合成纤维</w:t>
      </w:r>
      <w:r>
        <w:rPr>
          <w:rFonts w:hint="eastAsia" w:ascii="宋体" w:hAnsi="宋体" w:eastAsia="宋体" w:cs="宋体"/>
          <w:w w:val="179"/>
          <w:sz w:val="18"/>
          <w:szCs w:val="18"/>
        </w:rPr>
        <w:t>.</w:t>
      </w:r>
      <w:r>
        <w:rPr>
          <w:rFonts w:hint="eastAsia" w:ascii="宋体" w:hAnsi="宋体" w:eastAsia="宋体" w:cs="宋体"/>
          <w:sz w:val="18"/>
          <w:szCs w:val="18"/>
        </w:rPr>
        <w:t>丁晴橡胶</w:t>
      </w:r>
      <w:r>
        <w:rPr>
          <w:rFonts w:hint="eastAsia" w:ascii="宋体" w:hAnsi="宋体" w:eastAsia="宋体" w:cs="宋体"/>
          <w:w w:val="179"/>
          <w:sz w:val="18"/>
          <w:szCs w:val="18"/>
        </w:rPr>
        <w:t>.</w:t>
      </w:r>
      <w:r>
        <w:rPr>
          <w:rFonts w:hint="eastAsia" w:ascii="宋体" w:hAnsi="宋体" w:eastAsia="宋体" w:cs="宋体"/>
          <w:sz w:val="18"/>
          <w:szCs w:val="18"/>
        </w:rPr>
        <w:t>填充料</w:t>
      </w:r>
      <w:r>
        <w:rPr>
          <w:rFonts w:hint="eastAsia" w:ascii="宋体" w:hAnsi="宋体" w:eastAsia="宋体" w:cs="宋体"/>
          <w:w w:val="150"/>
          <w:sz w:val="18"/>
          <w:szCs w:val="18"/>
        </w:rPr>
        <w:t>.</w:t>
      </w:r>
      <w:r>
        <w:rPr>
          <w:rFonts w:hint="eastAsia" w:ascii="宋体" w:hAnsi="宋体" w:eastAsia="宋体" w:cs="宋体"/>
          <w:sz w:val="18"/>
          <w:szCs w:val="18"/>
        </w:rPr>
        <w:t>着色剂等物质在高温高压下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辊</w:t>
      </w:r>
      <w:r>
        <w:rPr>
          <w:rFonts w:hint="eastAsia" w:ascii="宋体" w:hAnsi="宋体" w:eastAsia="宋体" w:cs="宋体"/>
          <w:sz w:val="18"/>
          <w:szCs w:val="18"/>
        </w:rPr>
        <w:t>压成板</w:t>
      </w:r>
      <w:r>
        <w:rPr>
          <w:rFonts w:hint="eastAsia" w:ascii="宋体" w:hAnsi="宋体" w:eastAsia="宋体" w:cs="宋体"/>
          <w:w w:val="150"/>
          <w:sz w:val="18"/>
          <w:szCs w:val="18"/>
        </w:rPr>
        <w:t>.</w:t>
      </w:r>
      <w:r>
        <w:rPr>
          <w:rFonts w:hint="eastAsia" w:ascii="宋体" w:hAnsi="宋体" w:eastAsia="宋体" w:cs="宋体"/>
          <w:sz w:val="18"/>
          <w:szCs w:val="18"/>
        </w:rPr>
        <w:t>能从本质上彻底取代石棉的地位</w:t>
      </w:r>
      <w:r>
        <w:rPr>
          <w:rFonts w:hint="eastAsia" w:ascii="宋体" w:hAnsi="宋体" w:eastAsia="宋体" w:cs="宋体"/>
          <w:w w:val="150"/>
          <w:sz w:val="18"/>
          <w:szCs w:val="18"/>
        </w:rPr>
        <w:t>.</w:t>
      </w:r>
    </w:p>
    <w:p>
      <w:pPr>
        <w:pStyle w:val="2"/>
        <w:spacing w:before="17"/>
        <w:ind w:left="0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spacing w:line="355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w w:val="110"/>
          <w:sz w:val="18"/>
          <w:szCs w:val="18"/>
        </w:rPr>
        <w:t>主要的应用</w:t>
      </w:r>
      <w:r>
        <w:rPr>
          <w:rFonts w:hint="eastAsia" w:ascii="宋体" w:hAnsi="宋体" w:eastAsia="宋体" w:cs="宋体"/>
          <w:w w:val="160"/>
          <w:sz w:val="18"/>
          <w:szCs w:val="18"/>
        </w:rPr>
        <w:t>:</w:t>
      </w:r>
    </w:p>
    <w:p>
      <w:pPr>
        <w:pStyle w:val="2"/>
        <w:spacing w:line="33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17428B"/>
          <w:w w:val="110"/>
          <w:sz w:val="18"/>
          <w:szCs w:val="18"/>
        </w:rPr>
        <w:t xml:space="preserve">&gt; </w:t>
      </w:r>
      <w:r>
        <w:rPr>
          <w:rFonts w:hint="eastAsia" w:ascii="宋体" w:hAnsi="宋体" w:eastAsia="宋体" w:cs="宋体"/>
          <w:w w:val="110"/>
          <w:sz w:val="18"/>
          <w:szCs w:val="18"/>
        </w:rPr>
        <w:t>适用于水</w:t>
      </w:r>
      <w:r>
        <w:rPr>
          <w:rFonts w:hint="eastAsia" w:ascii="宋体" w:hAnsi="宋体" w:eastAsia="宋体" w:cs="宋体"/>
          <w:w w:val="160"/>
          <w:sz w:val="18"/>
          <w:szCs w:val="18"/>
        </w:rPr>
        <w:t>.</w:t>
      </w:r>
      <w:r>
        <w:rPr>
          <w:rFonts w:hint="eastAsia" w:ascii="宋体" w:hAnsi="宋体" w:eastAsia="宋体" w:cs="宋体"/>
          <w:w w:val="110"/>
          <w:sz w:val="18"/>
          <w:szCs w:val="18"/>
        </w:rPr>
        <w:t>高温蒸汽</w:t>
      </w:r>
      <w:r>
        <w:rPr>
          <w:rFonts w:hint="eastAsia" w:ascii="宋体" w:hAnsi="宋体" w:eastAsia="宋体" w:cs="宋体"/>
          <w:w w:val="160"/>
          <w:sz w:val="18"/>
          <w:szCs w:val="18"/>
        </w:rPr>
        <w:t>.</w:t>
      </w:r>
      <w:r>
        <w:rPr>
          <w:rFonts w:hint="eastAsia" w:ascii="宋体" w:hAnsi="宋体" w:eastAsia="宋体" w:cs="宋体"/>
          <w:w w:val="110"/>
          <w:sz w:val="18"/>
          <w:szCs w:val="18"/>
        </w:rPr>
        <w:t>压缩空气</w:t>
      </w:r>
      <w:r>
        <w:rPr>
          <w:rFonts w:hint="eastAsia" w:ascii="宋体" w:hAnsi="宋体" w:eastAsia="宋体" w:cs="宋体"/>
          <w:w w:val="160"/>
          <w:sz w:val="18"/>
          <w:szCs w:val="18"/>
        </w:rPr>
        <w:t>.</w:t>
      </w:r>
      <w:r>
        <w:rPr>
          <w:rFonts w:hint="eastAsia" w:ascii="宋体" w:hAnsi="宋体" w:eastAsia="宋体" w:cs="宋体"/>
          <w:w w:val="110"/>
          <w:sz w:val="18"/>
          <w:szCs w:val="18"/>
        </w:rPr>
        <w:t>关节的一部分</w:t>
      </w:r>
      <w:r>
        <w:rPr>
          <w:rFonts w:hint="eastAsia" w:ascii="宋体" w:hAnsi="宋体" w:eastAsia="宋体" w:cs="宋体"/>
          <w:w w:val="160"/>
          <w:sz w:val="18"/>
          <w:szCs w:val="18"/>
        </w:rPr>
        <w:t>,</w:t>
      </w:r>
      <w:r>
        <w:rPr>
          <w:rFonts w:hint="eastAsia" w:ascii="宋体" w:hAnsi="宋体" w:eastAsia="宋体" w:cs="宋体"/>
          <w:w w:val="110"/>
          <w:sz w:val="18"/>
          <w:szCs w:val="18"/>
        </w:rPr>
        <w:t>换热器管材</w:t>
      </w:r>
      <w:r>
        <w:rPr>
          <w:rFonts w:hint="eastAsia" w:ascii="宋体" w:hAnsi="宋体" w:eastAsia="宋体" w:cs="宋体"/>
          <w:w w:val="160"/>
          <w:sz w:val="18"/>
          <w:szCs w:val="18"/>
        </w:rPr>
        <w:t>.</w:t>
      </w:r>
      <w:r>
        <w:rPr>
          <w:rFonts w:hint="eastAsia" w:ascii="宋体" w:hAnsi="宋体" w:eastAsia="宋体" w:cs="宋体"/>
          <w:w w:val="110"/>
          <w:sz w:val="18"/>
          <w:szCs w:val="18"/>
        </w:rPr>
        <w:t>阀门等</w:t>
      </w:r>
      <w:r>
        <w:rPr>
          <w:rFonts w:hint="eastAsia" w:ascii="宋体" w:hAnsi="宋体" w:eastAsia="宋体" w:cs="宋体"/>
          <w:w w:val="160"/>
          <w:sz w:val="18"/>
          <w:szCs w:val="18"/>
        </w:rPr>
        <w:t>.</w:t>
      </w:r>
    </w:p>
    <w:p>
      <w:pPr>
        <w:pStyle w:val="2"/>
        <w:spacing w:line="356" w:lineRule="exact"/>
        <w:ind w:firstLine="2700" w:firstLineChars="15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17428B"/>
          <w:sz w:val="18"/>
          <w:szCs w:val="18"/>
        </w:rPr>
        <w:t xml:space="preserve">&gt; </w:t>
      </w:r>
      <w:r>
        <w:rPr>
          <w:rFonts w:hint="eastAsia" w:ascii="宋体" w:hAnsi="宋体" w:eastAsia="宋体" w:cs="宋体"/>
          <w:sz w:val="18"/>
          <w:szCs w:val="18"/>
        </w:rPr>
        <w:t>可用于食品和药品工业</w:t>
      </w:r>
      <w:r>
        <w:rPr>
          <w:rFonts w:hint="eastAsia" w:ascii="宋体" w:hAnsi="宋体" w:eastAsia="宋体" w:cs="宋体"/>
          <w:w w:val="160"/>
          <w:sz w:val="18"/>
          <w:szCs w:val="18"/>
        </w:rPr>
        <w:t>.</w:t>
      </w:r>
    </w:p>
    <w:p>
      <w:pPr>
        <w:pStyle w:val="2"/>
        <w:spacing w:before="16"/>
        <w:ind w:left="0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spacing w:line="355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w w:val="110"/>
          <w:sz w:val="18"/>
          <w:szCs w:val="18"/>
        </w:rPr>
        <w:t>主要的特点</w:t>
      </w:r>
      <w:r>
        <w:rPr>
          <w:rFonts w:hint="eastAsia" w:ascii="宋体" w:hAnsi="宋体" w:eastAsia="宋体" w:cs="宋体"/>
          <w:w w:val="160"/>
          <w:sz w:val="18"/>
          <w:szCs w:val="18"/>
        </w:rPr>
        <w:t>:</w:t>
      </w:r>
    </w:p>
    <w:p>
      <w:pPr>
        <w:pStyle w:val="2"/>
        <w:spacing w:line="33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17428B"/>
          <w:sz w:val="18"/>
          <w:szCs w:val="18"/>
        </w:rPr>
        <w:t xml:space="preserve">&gt; </w:t>
      </w:r>
      <w:r>
        <w:rPr>
          <w:rFonts w:hint="eastAsia" w:ascii="宋体" w:hAnsi="宋体" w:eastAsia="宋体" w:cs="宋体"/>
          <w:sz w:val="18"/>
          <w:szCs w:val="18"/>
        </w:rPr>
        <w:t>100%不含石棉</w:t>
      </w:r>
    </w:p>
    <w:p>
      <w:pPr>
        <w:pStyle w:val="2"/>
        <w:spacing w:line="356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17428B"/>
          <w:sz w:val="18"/>
          <w:szCs w:val="18"/>
        </w:rPr>
        <w:t xml:space="preserve">&gt; </w:t>
      </w:r>
      <w:r>
        <w:rPr>
          <w:rFonts w:hint="eastAsia" w:ascii="宋体" w:hAnsi="宋体" w:eastAsia="宋体" w:cs="宋体"/>
          <w:sz w:val="18"/>
          <w:szCs w:val="18"/>
        </w:rPr>
        <w:t>适用的温度以及压力范围广</w:t>
      </w:r>
    </w:p>
    <w:p>
      <w:pPr>
        <w:pStyle w:val="2"/>
        <w:spacing w:line="356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spacing w:line="356" w:lineRule="exac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证书：</w:t>
      </w:r>
    </w:p>
    <w:p>
      <w:pPr>
        <w:pStyle w:val="2"/>
        <w:spacing w:line="356" w:lineRule="exac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SGS无石棉检测证书，LR（劳氏船级社）证书，KTW (饮用水）证书，防火证书等。</w:t>
      </w:r>
    </w:p>
    <w:p>
      <w:pPr>
        <w:pStyle w:val="2"/>
        <w:spacing w:before="16"/>
        <w:ind w:left="0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技术数据：</w:t>
      </w:r>
    </w:p>
    <w:p>
      <w:pPr>
        <w:pStyle w:val="2"/>
        <w:spacing w:before="4"/>
        <w:ind w:left="0"/>
        <w:rPr>
          <w:sz w:val="14"/>
        </w:rPr>
      </w:pPr>
      <w:r>
        <w:drawing>
          <wp:anchor distT="0" distB="0" distL="0" distR="0" simplePos="0" relativeHeight="26843443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215900</wp:posOffset>
            </wp:positionV>
            <wp:extent cx="5241925" cy="45751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053" cy="457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5"/>
        <w:ind w:left="0"/>
        <w:rPr>
          <w:sz w:val="19"/>
        </w:rPr>
      </w:pPr>
    </w:p>
    <w:p>
      <w:pPr>
        <w:pStyle w:val="2"/>
        <w:spacing w:line="336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颜色</w:t>
      </w:r>
      <w:r>
        <w:rPr>
          <w:rFonts w:hint="eastAsia" w:ascii="宋体" w:hAnsi="宋体" w:eastAsia="宋体" w:cs="宋体"/>
          <w:w w:val="160"/>
        </w:rPr>
        <w:t>:</w:t>
      </w:r>
    </w:p>
    <w:p>
      <w:pPr>
        <w:pStyle w:val="2"/>
        <w:spacing w:line="312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蓝色</w:t>
      </w:r>
      <w:r>
        <w:rPr>
          <w:rFonts w:hint="eastAsia" w:ascii="宋体" w:hAnsi="宋体" w:eastAsia="宋体" w:cs="宋体"/>
          <w:w w:val="110"/>
          <w:lang w:eastAsia="zh-CN"/>
        </w:rPr>
        <w:t>，</w:t>
      </w:r>
      <w:r>
        <w:rPr>
          <w:rFonts w:hint="eastAsia" w:ascii="宋体" w:hAnsi="宋体" w:eastAsia="宋体" w:cs="宋体"/>
          <w:w w:val="110"/>
        </w:rPr>
        <w:t>绿色，黑色，红色</w:t>
      </w:r>
      <w:r>
        <w:rPr>
          <w:rFonts w:hint="eastAsia" w:ascii="宋体" w:hAnsi="宋体" w:eastAsia="宋体" w:cs="宋体"/>
          <w:w w:val="110"/>
          <w:lang w:eastAsia="zh-CN"/>
        </w:rPr>
        <w:t>，</w:t>
      </w:r>
      <w:r>
        <w:rPr>
          <w:rFonts w:hint="eastAsia" w:ascii="宋体" w:hAnsi="宋体" w:eastAsia="宋体" w:cs="宋体"/>
          <w:w w:val="110"/>
          <w:lang w:val="en-US" w:eastAsia="zh-CN"/>
        </w:rPr>
        <w:t>黄色</w:t>
      </w:r>
      <w:r>
        <w:rPr>
          <w:rFonts w:hint="eastAsia" w:ascii="宋体" w:hAnsi="宋体" w:eastAsia="宋体" w:cs="宋体"/>
          <w:w w:val="110"/>
        </w:rPr>
        <w:t>等</w:t>
      </w:r>
      <w:r>
        <w:rPr>
          <w:rFonts w:hint="eastAsia" w:ascii="宋体" w:hAnsi="宋体" w:eastAsia="宋体" w:cs="宋体"/>
          <w:w w:val="160"/>
        </w:rPr>
        <w:t>.</w:t>
      </w:r>
      <w:r>
        <w:rPr>
          <w:rFonts w:hint="eastAsia" w:ascii="宋体" w:hAnsi="宋体" w:eastAsia="宋体" w:cs="宋体"/>
          <w:w w:val="110"/>
        </w:rPr>
        <w:t>它可以按照客户要求生产</w:t>
      </w:r>
      <w:r>
        <w:rPr>
          <w:rFonts w:hint="eastAsia" w:ascii="宋体" w:hAnsi="宋体" w:eastAsia="宋体" w:cs="宋体"/>
          <w:w w:val="160"/>
        </w:rPr>
        <w:t>.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规格：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长宽： 1500*4500MM；1500*1500MM；1500*4000MM；1500*1000MM；2000*3000MM</w:t>
      </w:r>
      <w:r>
        <w:rPr>
          <w:rFonts w:hint="eastAsia" w:ascii="宋体" w:hAnsi="宋体" w:eastAsia="宋体" w:cs="宋体"/>
          <w:b/>
          <w:bCs/>
          <w:lang w:val="en-US" w:eastAsia="zh-CN"/>
        </w:rPr>
        <w:t>（超大板）</w:t>
      </w:r>
      <w:bookmarkStart w:id="0" w:name="_GoBack"/>
      <w:bookmarkEnd w:id="0"/>
    </w:p>
    <w:p>
      <w:pPr>
        <w:pStyle w:val="2"/>
        <w:ind w:left="0" w:leftChars="0" w:firstLine="36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厚度：0.5MM-5.0MM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其它规格可由供需双方商定。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114300" distR="114300">
            <wp:extent cx="4568190" cy="2212340"/>
            <wp:effectExtent l="0" t="0" r="3810" b="16510"/>
            <wp:docPr id="2" name="图片 1" descr="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商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泰州市金倫密封材料有限公司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江蘇省泰州市薑堰區大倫鎮工業園區</w:t>
      </w:r>
    </w:p>
    <w:p>
      <w:pPr>
        <w:rPr>
          <w:rFonts w:hint="default" w:ascii="Times New Roman" w:hAnsi="Times New Roman" w:cs="Times New Roman"/>
        </w:rPr>
      </w:pPr>
      <w:r>
        <w:rPr>
          <w:rFonts w:hint="eastAsia"/>
        </w:rPr>
        <w:t xml:space="preserve">  </w:t>
      </w:r>
      <w:r>
        <w:rPr>
          <w:rFonts w:hint="default" w:ascii="Times New Roman" w:hAnsi="Times New Roman" w:cs="Times New Roman"/>
        </w:rPr>
        <w:t xml:space="preserve">  Tel:+86-523-88342320                             Fax:+86-523-88324508</w:t>
      </w:r>
    </w:p>
    <w:p>
      <w:pPr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E-mail:</w:t>
      </w:r>
      <w:r>
        <w:rPr>
          <w:rFonts w:hint="default" w:ascii="Times New Roman" w:hAnsi="Times New Roman" w:cs="Times New Roman"/>
          <w:bCs/>
          <w:szCs w:val="21"/>
        </w:rPr>
        <w:fldChar w:fldCharType="begin"/>
      </w:r>
      <w:r>
        <w:rPr>
          <w:rFonts w:hint="default" w:ascii="Times New Roman" w:hAnsi="Times New Roman" w:cs="Times New Roman"/>
          <w:bCs/>
          <w:szCs w:val="21"/>
        </w:rPr>
        <w:instrText xml:space="preserve"> HYPERLINK "mailto:info@kinglandsolutions.com" </w:instrText>
      </w:r>
      <w:r>
        <w:rPr>
          <w:rFonts w:hint="default" w:ascii="Times New Roman" w:hAnsi="Times New Roman" w:cs="Times New Roman"/>
          <w:bCs/>
          <w:szCs w:val="21"/>
        </w:rPr>
        <w:fldChar w:fldCharType="separate"/>
      </w:r>
      <w:r>
        <w:rPr>
          <w:rStyle w:val="4"/>
          <w:rFonts w:hint="default" w:ascii="Times New Roman" w:hAnsi="Times New Roman" w:cs="Times New Roman"/>
          <w:bCs/>
          <w:szCs w:val="21"/>
        </w:rPr>
        <w:t>info@kinglandsolutions.com</w:t>
      </w:r>
      <w:r>
        <w:rPr>
          <w:rFonts w:hint="default" w:ascii="Times New Roman" w:hAnsi="Times New Roman" w:cs="Times New Roman"/>
          <w:bCs/>
          <w:szCs w:val="21"/>
        </w:rPr>
        <w:fldChar w:fldCharType="end"/>
      </w:r>
      <w:r>
        <w:rPr>
          <w:rFonts w:hint="default" w:ascii="Times New Roman" w:hAnsi="Times New Roman" w:cs="Times New Roman"/>
          <w:bCs/>
          <w:szCs w:val="21"/>
        </w:rPr>
        <w:t xml:space="preserve">                    http://www.kinglandsolutions.com</w:t>
      </w:r>
    </w:p>
    <w:p>
      <w:pPr>
        <w:rPr>
          <w:b/>
          <w:sz w:val="32"/>
          <w:szCs w:val="32"/>
        </w:rPr>
      </w:pPr>
    </w:p>
    <w:p>
      <w:pPr>
        <w:pStyle w:val="2"/>
      </w:pPr>
    </w:p>
    <w:sectPr>
      <w:pgSz w:w="11910" w:h="16840"/>
      <w:pgMar w:top="1400" w:right="1460" w:bottom="280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E8F6BEA"/>
    <w:rsid w:val="20451A56"/>
    <w:rsid w:val="42874744"/>
    <w:rsid w:val="57BA7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40"/>
    </w:pPr>
    <w:rPr>
      <w:rFonts w:ascii="Noto Sans CJK JP Regular" w:hAnsi="Noto Sans CJK JP Regular" w:eastAsia="Noto Sans CJK JP Regular" w:cs="Noto Sans CJK JP Regular"/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2018-05-07T08:59:00Z</dcterms:created>
  <dc:creator>admin</dc:creator>
  <cp:lastModifiedBy>金伦密封</cp:lastModifiedBy>
  <dcterms:modified xsi:type="dcterms:W3CDTF">2018-05-07T09:45:06Z</dcterms:modified>
  <dc:title>无石棉橡胶板详细介绍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2018-05-07T00:00:00Z</vt:filetime>
  </property>
  <property fmtid="{D5CDD505-2E9C-101B-9397-08002B2CF9AE}" pid="5" name="KSOProductBuildVer">
    <vt:lpwstr>2052-10.1.0.7346</vt:lpwstr>
  </property>
</Properties>
</file>